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ПРИЛОГ 1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ПРИЈАВА ЗА КАТЕГОРИЈУ ОСТАЛИ ГРАЂАНИ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339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1.1. ЛИЧНИ ПОДАЦИ ПОДНОСИОЦА ПРИЈАВЕ</w:t>
      </w:r>
      <w:r>
        <w:rPr/>
        <w:tab/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3396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416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515"/>
        <w:gridCol w:w="3376"/>
        <w:gridCol w:w="6525"/>
      </w:tblGrid>
      <w:tr>
        <w:trPr>
          <w:trHeight w:val="705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Адреса електронске поште 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имејл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</w:tbl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339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339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1.2. ПОДАЦИ О ПРЕДМЕТНОМ ОБЈЕКТУ</w:t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3396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362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516"/>
        <w:gridCol w:w="3374"/>
        <w:gridCol w:w="5732"/>
        <w:gridCol w:w="739"/>
      </w:tblGrid>
      <w:tr>
        <w:trPr>
          <w:trHeight w:val="705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197" w:hRule="atLeast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196" w:hRule="atLeast"/>
        </w:trPr>
        <w:tc>
          <w:tcPr>
            <w:tcW w:w="516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7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196" w:hRule="atLeast"/>
        </w:trPr>
        <w:tc>
          <w:tcPr>
            <w:tcW w:w="5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7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right" w:pos="8789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Cs/>
          <w:sz w:val="12"/>
          <w:szCs w:val="12"/>
        </w:rPr>
      </w:pPr>
      <w:r>
        <w:rPr>
          <w:rFonts w:eastAsia="Times New Roman" w:cs="Times New Roman" w:ascii="Times New Roman" w:hAnsi="Times New Roman"/>
          <w:b/>
          <w:bCs/>
          <w:sz w:val="12"/>
          <w:szCs w:val="12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2. МЕРЕ/ПАКЕТ МЕРА ЗА КОЈЕ СЕ ПРИЈАВЉУЈЕТЕ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2.1 МЕРЕ ЗА КОЈЕ СЕ ПРИЈАВЉУЈЕТЕ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ПОРОДИЧНЕ КУЋЕ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lk145668329"/>
      <w:r>
        <w:rPr>
          <w:rFonts w:eastAsia="Times New Roman" w:cs="Times New Roman" w:ascii="Times New Roman" w:hAnsi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Удео бесповратних средстава за примену појединачне мере/мера износи највише 50% од укупне вредности инвестиције.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Табела 1.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Списак појединачних мера енергетске санације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ЗА ПОРОДИЧНЕ КУЋЕ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(заокружити редни број изабране мере/мера)</w:t>
      </w:r>
    </w:p>
    <w:tbl>
      <w:tblPr>
        <w:tblStyle w:val="TableGrid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4"/>
        <w:gridCol w:w="7736"/>
      </w:tblGrid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2)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3)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4)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природни гас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5)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6)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топлотних пумпи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a) Ваздух-ваздух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б) Ваздух-вода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в) Вода-вода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г) Земља-вода</w:t>
            </w:r>
            <w:bookmarkStart w:id="1" w:name="_Hlk169529460"/>
            <w:bookmarkEnd w:id="1"/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7)*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замена постојеће или уградња нове цевне мреже, грејних тела, акумулатора топлоте и пратећег прибора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8)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соларних колектора у инсталацију за централну припрему потрошне топле воде</w:t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9)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)**</w:t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Израда техничке документације: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a) Идејни пројекат енергетске санације ( архитектура/машинство )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б) Катастарско топографски план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в) Елаборат енергетске ефикасности пре и после енергетске санације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г) Технички опис и попис радова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д) Енергетски пасош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*За  меру из тачке 7) се може конкурисати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>искључиво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**За меру из тачке 10) се може конкурисати само заједно са неком од појединачних мера под тач. 1)-6) или тачком 8) и у оквиру пакета мера.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Мера израде техничке документације може се састојати из више наведених делова а)-д) према важећој законској регулативи.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С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ТАНОВИ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1), 4) или 6) за коју се пријави, крајњи корисник има право да се пријави додатно и за меру 10) која се односи на израду техничке документације.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Табела 2.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Списак појединачних мера енергетске санације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ЗА СТАНОВЕ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(заокружити редни број изабране мере/мера)</w:t>
      </w:r>
    </w:p>
    <w:tbl>
      <w:tblPr>
        <w:tblStyle w:val="TableGrid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4"/>
        <w:gridCol w:w="7736"/>
      </w:tblGrid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4)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природни гас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6)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топлотних пумпи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a) Ваздух-ваздух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б) Ваздух-вода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7)*</w:t>
            </w:r>
          </w:p>
        </w:tc>
        <w:tc>
          <w:tcPr>
            <w:tcW w:w="7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)**</w:t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Израда техничке документације: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a) Идејни пројекат енергетске санације ( архитектура/машинство )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б) Катастарско топографски план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в) Елаборат енергетске ефикасности пре и после енергетске санације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г) Технички опис и попис радова </w:t>
            </w:r>
          </w:p>
        </w:tc>
      </w:tr>
      <w:tr>
        <w:trPr/>
        <w:tc>
          <w:tcPr>
            <w:tcW w:w="16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7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д) Енергетски пасош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*За  меру из тачке 7) се може конкурисати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>искључиво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**За меру из тачке 10) се може конкурисати само заједно са неком од појединачних мера под тач. 1), 4) и 6). 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Мера израде техничке документације може се састојати из више наведених делова а)-д) према важећој законској регулативи.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2.2. ПАКЕТ МЕРА ЗА КОЈИ СЕ ПРИЈАВЉУЈЕТЕ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Крајњи корисници који станују у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породичним кућама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имају право да се пријаве за један од пакета мера из Табеле 3.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Уз једну од мера под тач. 4) или 5) или 6) коју заокружи крајњи корисник има право да заокружи и меру 7).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Уз једну од мера под тач. 1)-6) или 8) коју заокружи крајњи корисник има право да заокружи и меру 10).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Табела 3.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Списак пакета са припадајућим мерама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ПРИЈАВА САМО ЗА ПОРОДИЧНЕ КУЋЕ</w:t>
      </w:r>
    </w:p>
    <w:tbl>
      <w:tblPr>
        <w:tblStyle w:val="TableGrid"/>
        <w:tblW w:w="10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"/>
        <w:gridCol w:w="809"/>
        <w:gridCol w:w="9266"/>
      </w:tblGrid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I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ОСНОВНИ ПАКЕТ МЕРА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(Максимални удео бесповратних средстава до 55%)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Обухвата примену најмање две мере из тач. 1), 2) и 3) уз примену мере из тачке 10)  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2)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10)**</w:t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Израда техничке документације: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a) Идејни пројекат енергетске санације ( архитектура/машинство )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б) Катастарско топографски план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в) Елаборат енергетске ефикасности пре и после енергетске санације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г) Технички опис и попис радова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д) Енергетски пасош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II 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СТАНДАРДНИ ПАКЕТ МЕРА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(Максимални удео бесповратних средстава до 60%)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Примена мера Основног пакета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и 4) или 5) или 6)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и/или 7) уз примену тачке 10)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2)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4)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замена постојећег грејача простора на чврсто гориво, течно гориво или електричну енергију (котао или пећ) ефикаснијим котлом на_гас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5)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6)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топлотних пумпи</w:t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a) Ваздух-ваздух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б) Ваздух-вода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в) Вода-вода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г) Земља-вода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7)*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замена постојеће или уградња нове цевне мреже, грејних тела, акумулатора топлоте и пратећег прибора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10)**</w:t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Израда техничке документације: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a) Идејни пројекат енергетске санације ( архитектура/машинство )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б) Катастарско топографски план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в) Елаборат енергетске ефикасности пре и после енергетске санације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г) Технички опис и попис радова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д) Енергетски пасош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III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 xml:space="preserve">НАПРЕДНИ ПАКЕТ МЕРА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(Максимални удео бесповратних средстава до 65%)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Примена мера Основног и Стандардног пакета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и 8) и/или 9)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уз примену тачке 10) уколико је предвиђена важећом законском регулативом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2)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постављање и набавка минералне вуне за термичку изолацију таванице и испод кровног покривача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4)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замена постојећег грејача простора на чврсто гориво, течно гориво или електричну енергију (котао или пећ) ефикаснијим котлом на_гас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5)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6)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топлотних пумпи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a) Ваздух-ваздух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б) Ваздух-вода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в) Вода-вода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г) Земља-вода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7)*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замена постојеће или уградња нове цевне мреже, грејних тела, акумулатора топлоте и пратећег прибора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8)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>9)</w:t>
            </w:r>
          </w:p>
        </w:tc>
        <w:tc>
          <w:tcPr>
            <w:tcW w:w="9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10)**</w:t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Израда техничке документације: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a) Идејни пројекат енергетске санације ( архитектура/машинство )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б) Катастарско топографски план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в) Елаборат енергетске ефикасности пре и после енергетске санације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г) Технички опис и попис радова </w:t>
            </w:r>
          </w:p>
        </w:tc>
      </w:tr>
      <w:tr>
        <w:trPr/>
        <w:tc>
          <w:tcPr>
            <w:tcW w:w="71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9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д) Енергетски пасош</w:t>
            </w:r>
            <w:bookmarkStart w:id="2" w:name="_Hlk169527544"/>
            <w:bookmarkEnd w:id="2"/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*За  меру из тачке 7) се може конкурисати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>искључиво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**За меру из тачке 10) се може конкурисати само заједно са неком од појединачних мера под тач. 1)-6) или тачком 8) и у оквиру пакета мера. Мера ће се суфинансирати са уделом до 50% бесповратних средстава за све пакете.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Мера израде техничке документације може се састојати из више наведених делова а)-д) према важећој законској регулативи. </w:t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ТРЕНУТНО СТАЊЕ ВАШЕ ПОРОДИЧНЕ КУЋЕ/СТАНА</w:t>
      </w:r>
    </w:p>
    <w:tbl>
      <w:tblPr>
        <w:tblStyle w:val="TableGrid"/>
        <w:tblW w:w="109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40"/>
        <w:gridCol w:w="2573"/>
      </w:tblGrid>
      <w:tr>
        <w:trPr/>
        <w:tc>
          <w:tcPr>
            <w:tcW w:w="8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eastAsia="en-US" w:bidi="ar-SA"/>
              </w:rPr>
              <w:t xml:space="preserve">Површина објекта у квадратним метрима 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8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eastAsia="en-US" w:bidi="ar-SA"/>
              </w:rPr>
              <w:t>Број корисника који станује у објекту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eastAsia="en-US" w:bidi="ar-SA"/>
              </w:rPr>
              <w:t>Висина плафона (у центиметрима)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Grid0"/>
        <w:tblW w:w="10920" w:type="dxa"/>
        <w:jc w:val="left"/>
        <w:tblInd w:w="-5" w:type="dxa"/>
        <w:tblLayout w:type="fixed"/>
        <w:tblCellMar>
          <w:top w:w="0" w:type="dxa"/>
          <w:left w:w="101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920"/>
      </w:tblGrid>
      <w:tr>
        <w:trPr>
          <w:trHeight w:val="389" w:hRule="atLeast"/>
        </w:trPr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eastAsia="sr-CS" w:bidi="ar-SA"/>
              </w:rPr>
              <w:t>Постојеће стање у погледу термичке изолације породичне куће (заокружити редни број):</w:t>
            </w:r>
          </w:p>
        </w:tc>
      </w:tr>
      <w:tr>
        <w:trPr>
          <w:trHeight w:val="338" w:hRule="atLeast"/>
        </w:trPr>
        <w:tc>
          <w:tcPr>
            <w:tcW w:w="109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 xml:space="preserve">Спољни зидови и кров без термичке изолације 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 xml:space="preserve">Спољни зидови без а кров са термичком изолацијом 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Спољни зидови са а кров без термичке изолације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Спољни зидови и кров са термичком изолацијом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Grid0"/>
        <w:tblW w:w="10920" w:type="dxa"/>
        <w:jc w:val="left"/>
        <w:tblInd w:w="-3" w:type="dxa"/>
        <w:tblLayout w:type="fixed"/>
        <w:tblCellMar>
          <w:top w:w="0" w:type="dxa"/>
          <w:left w:w="101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920"/>
      </w:tblGrid>
      <w:tr>
        <w:trPr>
          <w:trHeight w:val="410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lef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r-C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eastAsia="sr-CS" w:bidi="ar-SA"/>
              </w:rPr>
              <w:t>Постојећи начин грејања (заокружити редни број):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 xml:space="preserve">Угаљ/ лож уље,/мазут </w:t>
            </w:r>
          </w:p>
        </w:tc>
      </w:tr>
      <w:tr>
        <w:trPr>
          <w:trHeight w:val="34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Електрична енергија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Дрво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Природни гас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Пелет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Даљинско грејање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Друго (уписати)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Grid0"/>
        <w:tblW w:w="10920" w:type="dxa"/>
        <w:jc w:val="left"/>
        <w:tblInd w:w="-3" w:type="dxa"/>
        <w:tblLayout w:type="fixed"/>
        <w:tblCellMar>
          <w:top w:w="0" w:type="dxa"/>
          <w:left w:w="101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0920"/>
      </w:tblGrid>
      <w:tr>
        <w:trPr>
          <w:trHeight w:val="410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lef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eastAsia="sr-CS" w:bidi="ar-SA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 xml:space="preserve">Угаљ / лож уље / мазут </w:t>
            </w:r>
          </w:p>
        </w:tc>
      </w:tr>
      <w:tr>
        <w:trPr>
          <w:trHeight w:val="34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Електрична енергија</w:t>
            </w:r>
          </w:p>
        </w:tc>
      </w:tr>
      <w:tr>
        <w:trPr>
          <w:trHeight w:val="346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Дрво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Природни гас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Пелет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Даљинско грејање</w:t>
            </w:r>
          </w:p>
        </w:tc>
      </w:tr>
      <w:tr>
        <w:trPr>
          <w:trHeight w:val="353" w:hRule="atLeast"/>
        </w:trPr>
        <w:tc>
          <w:tcPr>
            <w:tcW w:w="10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sr-CS" w:bidi="ar-SA"/>
              </w:rPr>
              <w:t>Друго (уписати)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Grid"/>
        <w:tblW w:w="10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0"/>
      </w:tblGrid>
      <w:tr>
        <w:trPr/>
        <w:tc>
          <w:tcPr>
            <w:tcW w:w="109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Постојећи прозори на вашој породичној кући/стану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, за примену мере из тачке 1) која се односи на замену столарије (заокружити редни број)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:</w:t>
            </w:r>
          </w:p>
        </w:tc>
      </w:tr>
      <w:tr>
        <w:trPr>
          <w:trHeight w:val="346" w:hRule="atLeast"/>
        </w:trPr>
        <w:tc>
          <w:tcPr>
            <w:tcW w:w="10920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Прозор са дрвеним профилом </w:t>
            </w:r>
          </w:p>
        </w:tc>
      </w:tr>
      <w:tr>
        <w:trPr>
          <w:trHeight w:val="343" w:hRule="atLeast"/>
        </w:trPr>
        <w:tc>
          <w:tcPr>
            <w:tcW w:w="10920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Прозор са челичним профилом</w:t>
            </w:r>
            <w:bookmarkStart w:id="3" w:name="_Hlk72263790"/>
            <w:bookmarkEnd w:id="3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Датум:________ </w:t>
      </w:r>
      <w:r>
        <w:rPr>
          <w:rFonts w:cs="Times New Roman" w:ascii="Times New Roman" w:hAnsi="Times New Roman"/>
          <w:sz w:val="24"/>
          <w:szCs w:val="24"/>
        </w:rPr>
        <w:t xml:space="preserve">2025. </w:t>
      </w:r>
      <w:r>
        <w:rPr>
          <w:rFonts w:cs="Times New Roman" w:ascii="Times New Roman" w:hAnsi="Times New Roman"/>
          <w:sz w:val="24"/>
          <w:szCs w:val="24"/>
        </w:rPr>
        <w:t>год</w:t>
      </w:r>
      <w:r>
        <w:rPr>
          <w:rFonts w:cs="Times New Roman" w:ascii="Times New Roman" w:hAnsi="Times New Roman"/>
          <w:sz w:val="24"/>
          <w:szCs w:val="24"/>
        </w:rPr>
        <w:t>ине</w:t>
      </w: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Потпис подносиоца </w:t>
      </w:r>
      <w:r>
        <w:rPr>
          <w:rFonts w:cs="Times New Roman" w:ascii="Times New Roman" w:hAnsi="Times New Roman"/>
          <w:sz w:val="24"/>
          <w:szCs w:val="24"/>
        </w:rPr>
        <w:t>пријаве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hd w:val="clear" w:color="auto" w:fill="FFFFFF"/>
        <w:spacing w:lineRule="auto" w:line="276" w:before="0" w:after="0"/>
        <w:ind w:hanging="0" w:left="7200"/>
        <w:jc w:val="left"/>
        <w:rPr>
          <w:rFonts w:ascii="Times New Roman" w:hAnsi="Times New Roman" w:cs="Times New Roman"/>
          <w:b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________________________</w:t>
      </w:r>
      <w:r>
        <w:rPr>
          <w:rFonts w:cs="Times New Roman" w:ascii="Times New Roman" w:hAnsi="Times New Roman"/>
          <w:sz w:val="24"/>
          <w:szCs w:val="24"/>
        </w:rPr>
        <w:tab/>
      </w:r>
    </w:p>
    <w:sectPr>
      <w:headerReference w:type="default" r:id="rId2"/>
      <w:type w:val="nextPage"/>
      <w:pgSz w:w="12240" w:h="15840"/>
      <w:pgMar w:left="864" w:right="576" w:gutter="0" w:header="720" w:top="777" w:footer="0" w:bottom="5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  <w:docVars>
    <w:docVar w:name="__Grammarly_42____i" w:val="H4sIAAAAAAAEAKtWckksSQxILCpxzi/NK1GyMqwFAAEhoTITAAAA"/>
    <w:docVar w:name="__Grammarly_42___1" w:val="H4sIAAAAAAAEAKtWcslP9kxRslIyNDYyNzQ3M7K0MDI3NTcxNLNQ0lEKTi0uzszPAykwqwUASEKn2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100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Characters">
    <w:name w:val="Footnote Characters"/>
    <w:basedOn w:val="DefaultParagraphFont"/>
    <w:semiHidden/>
    <w:unhideWhenUsed/>
    <w:qFormat/>
    <w:rsid w:val="00d745b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0599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670599"/>
    <w:rPr>
      <w:rFonts w:ascii="Times New Roman" w:hAnsi="Times New Roman"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8e0438"/>
    <w:rPr>
      <w:color w:val="605E5C"/>
      <w:shd w:fill="E1DFDD" w:val="clear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d13cf6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qFormat/>
    <w:rsid w:val="00cb7e8c"/>
    <w:rPr>
      <w:sz w:val="20"/>
      <w:szCs w:val="20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e2666"/>
    <w:rPr>
      <w:rFonts w:ascii="Segoe UI" w:hAnsi="Segoe UI" w:cs="Segoe UI"/>
      <w:sz w:val="18"/>
      <w:szCs w:val="18"/>
      <w:lang w:val="en-GB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6540e"/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6540e"/>
    <w:rPr>
      <w:lang w:val="en-GB"/>
    </w:rPr>
  </w:style>
  <w:style w:type="character" w:styleId="Markedcontent" w:customStyle="1">
    <w:name w:val="markedcontent"/>
    <w:basedOn w:val="DefaultParagraphFont"/>
    <w:qFormat/>
    <w:rsid w:val="00a00a87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cc78df"/>
    <w:pPr>
      <w:spacing w:before="0" w:after="160"/>
      <w:ind w:left="720"/>
      <w:contextualSpacing/>
    </w:pPr>
    <w:rPr/>
  </w:style>
  <w:style w:type="paragraph" w:styleId="Caption1">
    <w:name w:val="caption1"/>
    <w:basedOn w:val="Normal"/>
    <w:next w:val="Normal"/>
    <w:uiPriority w:val="35"/>
    <w:unhideWhenUsed/>
    <w:qFormat/>
    <w:rsid w:val="00cc78df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67059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13cf6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val="en-GB"/>
    </w:rPr>
  </w:style>
  <w:style w:type="paragraph" w:styleId="FootnoteText">
    <w:name w:val="Footnote Text"/>
    <w:basedOn w:val="Normal"/>
    <w:link w:val="FootnoteTextChar"/>
    <w:unhideWhenUsed/>
    <w:rsid w:val="00cb7e8c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26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a7055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LibreOffice/7.6.2.1$Windows_X86_64 LibreOffice_project/56f7684011345957bbf33a7ee678afaf4d2ba333</Application>
  <AppVersion>15.0000</AppVersion>
  <Pages>6</Pages>
  <Words>1789</Words>
  <Characters>10105</Characters>
  <CharactersWithSpaces>11875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2024-06-17T13:13:00Z</dcterms:created>
  <dc:creator>HP EliteBook 840 G3</dc:creator>
  <dc:description/>
  <dc:language>sr-RS</dc:language>
  <cp:lastModifiedBy/>
  <cp:lastPrinted>2025-12-12T09:16:43Z</cp:lastPrinted>
  <dcterms:modified xsi:type="dcterms:W3CDTF">2025-12-12T09:18:48Z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GrammarlyDocumentId">
    <vt:lpwstr>40d96d5cadb9757e19a1f8bf26cfc8f3104cde0fc5cd04cf3113b094462b5482</vt:lpwstr>
  </property>
  <property fmtid="{D5CDD505-2E9C-101B-9397-08002B2CF9AE}" pid="4" name="MediaServiceImageTags">
    <vt:lpwstr/>
  </property>
</Properties>
</file>